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E56AC" w14:textId="77777777" w:rsidR="003A01BE" w:rsidRDefault="003A01BE" w:rsidP="00696344">
      <w:pPr>
        <w:jc w:val="center"/>
        <w:rPr>
          <w:b/>
        </w:rPr>
      </w:pPr>
    </w:p>
    <w:p w14:paraId="378E3DA5" w14:textId="4B231464" w:rsidR="003E0A9B" w:rsidRDefault="003E0A9B" w:rsidP="00696344">
      <w:pPr>
        <w:jc w:val="center"/>
        <w:rPr>
          <w:b/>
        </w:rPr>
      </w:pPr>
      <w:proofErr w:type="spellStart"/>
      <w:r w:rsidRPr="00977071">
        <w:rPr>
          <w:b/>
        </w:rPr>
        <w:t>Human</w:t>
      </w:r>
      <w:proofErr w:type="spellEnd"/>
      <w:r w:rsidRPr="00977071">
        <w:rPr>
          <w:b/>
        </w:rPr>
        <w:t xml:space="preserve"> </w:t>
      </w:r>
      <w:proofErr w:type="spellStart"/>
      <w:r w:rsidRPr="00977071">
        <w:rPr>
          <w:b/>
        </w:rPr>
        <w:t>Rights</w:t>
      </w:r>
      <w:proofErr w:type="spellEnd"/>
      <w:r w:rsidRPr="00977071">
        <w:rPr>
          <w:b/>
        </w:rPr>
        <w:t xml:space="preserve"> Council, 31</w:t>
      </w:r>
      <w:r w:rsidRPr="00977071">
        <w:rPr>
          <w:b/>
          <w:vertAlign w:val="superscript"/>
        </w:rPr>
        <w:t>st</w:t>
      </w:r>
      <w:r w:rsidRPr="00977071">
        <w:rPr>
          <w:b/>
        </w:rPr>
        <w:t xml:space="preserve"> session</w:t>
      </w:r>
    </w:p>
    <w:p w14:paraId="66DFC625" w14:textId="2EC04301" w:rsidR="003E0A9B" w:rsidRPr="00977071" w:rsidRDefault="003E0A9B" w:rsidP="00696344">
      <w:pPr>
        <w:jc w:val="center"/>
        <w:rPr>
          <w:b/>
        </w:rPr>
      </w:pPr>
      <w:r w:rsidRPr="00977071">
        <w:rPr>
          <w:b/>
        </w:rPr>
        <w:t>Agenda Item</w:t>
      </w:r>
      <w:r>
        <w:rPr>
          <w:b/>
        </w:rPr>
        <w:t xml:space="preserve"> 6</w:t>
      </w:r>
      <w:r w:rsidRPr="00977071">
        <w:rPr>
          <w:b/>
        </w:rPr>
        <w:t xml:space="preserve">: </w:t>
      </w:r>
      <w:r>
        <w:rPr>
          <w:b/>
        </w:rPr>
        <w:t xml:space="preserve">General </w:t>
      </w:r>
      <w:proofErr w:type="spellStart"/>
      <w:r>
        <w:rPr>
          <w:b/>
        </w:rPr>
        <w:t>Debate</w:t>
      </w:r>
      <w:proofErr w:type="spellEnd"/>
      <w:r w:rsidRPr="00977071">
        <w:rPr>
          <w:b/>
        </w:rPr>
        <w:t xml:space="preserve"> </w:t>
      </w:r>
      <w:r w:rsidR="00A54353">
        <w:rPr>
          <w:b/>
        </w:rPr>
        <w:t>– Univer</w:t>
      </w:r>
      <w:r>
        <w:rPr>
          <w:b/>
        </w:rPr>
        <w:t xml:space="preserve">sal </w:t>
      </w:r>
      <w:proofErr w:type="spellStart"/>
      <w:r>
        <w:rPr>
          <w:b/>
        </w:rPr>
        <w:t>Periodic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Review</w:t>
      </w:r>
      <w:proofErr w:type="spellEnd"/>
      <w:r>
        <w:rPr>
          <w:b/>
        </w:rPr>
        <w:t xml:space="preserve"> (18</w:t>
      </w:r>
      <w:r w:rsidRPr="00977071">
        <w:rPr>
          <w:b/>
        </w:rPr>
        <w:t xml:space="preserve"> March 2016)</w:t>
      </w:r>
    </w:p>
    <w:p w14:paraId="06BD9385" w14:textId="77777777" w:rsidR="009634B7" w:rsidRPr="00E60734" w:rsidRDefault="009634B7" w:rsidP="009634B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0734">
        <w:rPr>
          <w:rFonts w:ascii="Times New Roman" w:hAnsi="Times New Roman" w:cs="Times New Roman"/>
          <w:sz w:val="24"/>
          <w:szCs w:val="24"/>
          <w:lang w:val="en-GB"/>
        </w:rPr>
        <w:t xml:space="preserve">Mr President, </w:t>
      </w:r>
    </w:p>
    <w:p w14:paraId="3E1F84D4" w14:textId="28A15DC7" w:rsidR="00E60734" w:rsidRPr="00E60734" w:rsidRDefault="009634B7" w:rsidP="00C871D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0734">
        <w:rPr>
          <w:rFonts w:ascii="Times New Roman" w:hAnsi="Times New Roman" w:cs="Times New Roman"/>
          <w:sz w:val="24"/>
          <w:szCs w:val="24"/>
          <w:lang w:val="en-GB"/>
        </w:rPr>
        <w:t>The International Bar Association</w:t>
      </w:r>
      <w:r w:rsidR="00723E7C" w:rsidRPr="00E60734">
        <w:rPr>
          <w:rFonts w:ascii="Times New Roman" w:hAnsi="Times New Roman" w:cs="Times New Roman"/>
          <w:sz w:val="24"/>
          <w:szCs w:val="24"/>
          <w:lang w:val="en-GB"/>
        </w:rPr>
        <w:t>’s Human Rights Institute</w:t>
      </w:r>
      <w:r w:rsidR="00381EAD">
        <w:rPr>
          <w:rFonts w:ascii="Times New Roman" w:hAnsi="Times New Roman" w:cs="Times New Roman"/>
          <w:sz w:val="24"/>
          <w:szCs w:val="24"/>
          <w:lang w:val="en-GB"/>
        </w:rPr>
        <w:t xml:space="preserve"> (IBAHRI</w:t>
      </w:r>
      <w:r w:rsidR="00C871D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23E7C" w:rsidRPr="00E60734">
        <w:rPr>
          <w:rFonts w:ascii="Times New Roman" w:hAnsi="Times New Roman" w:cs="Times New Roman"/>
          <w:sz w:val="24"/>
          <w:szCs w:val="24"/>
          <w:lang w:val="en-GB"/>
        </w:rPr>
        <w:t xml:space="preserve"> released this week its report on the ‘Role of the UPR in advancing human rights in the administration of justice’</w:t>
      </w:r>
      <w:r w:rsidR="001B275E">
        <w:rPr>
          <w:rFonts w:ascii="Times New Roman" w:hAnsi="Times New Roman" w:cs="Times New Roman"/>
          <w:sz w:val="24"/>
          <w:szCs w:val="24"/>
          <w:lang w:val="en-GB"/>
        </w:rPr>
        <w:t>. The report</w:t>
      </w:r>
      <w:r w:rsidR="00723E7C" w:rsidRPr="00E607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71DE">
        <w:rPr>
          <w:rFonts w:ascii="Times New Roman" w:hAnsi="Times New Roman" w:cs="Times New Roman"/>
          <w:sz w:val="24"/>
          <w:szCs w:val="24"/>
          <w:lang w:val="en-GB"/>
        </w:rPr>
        <w:t>assesse</w:t>
      </w:r>
      <w:r w:rsidR="0003666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871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A519B">
        <w:rPr>
          <w:rFonts w:ascii="Times New Roman" w:hAnsi="Times New Roman" w:cs="Times New Roman"/>
          <w:sz w:val="24"/>
          <w:szCs w:val="24"/>
          <w:lang w:val="en-GB"/>
        </w:rPr>
        <w:t xml:space="preserve">more than </w:t>
      </w:r>
      <w:r w:rsidR="00D12047">
        <w:rPr>
          <w:rFonts w:ascii="Times New Roman" w:hAnsi="Times New Roman" w:cs="Times New Roman"/>
          <w:sz w:val="24"/>
          <w:szCs w:val="24"/>
          <w:lang w:val="en-GB"/>
        </w:rPr>
        <w:t xml:space="preserve">38,000 </w:t>
      </w:r>
      <w:r w:rsidR="00E60734" w:rsidRPr="00E60734">
        <w:rPr>
          <w:rFonts w:ascii="Times New Roman" w:hAnsi="Times New Roman" w:cs="Times New Roman"/>
          <w:sz w:val="24"/>
          <w:szCs w:val="24"/>
          <w:lang w:val="en-GB"/>
        </w:rPr>
        <w:t xml:space="preserve">recommendations </w:t>
      </w:r>
      <w:r w:rsidR="00900E94">
        <w:rPr>
          <w:rFonts w:ascii="Times New Roman" w:hAnsi="Times New Roman" w:cs="Times New Roman"/>
          <w:sz w:val="24"/>
          <w:szCs w:val="24"/>
          <w:lang w:val="en-GB"/>
        </w:rPr>
        <w:t xml:space="preserve">made between </w:t>
      </w:r>
      <w:r w:rsidR="00B941DB">
        <w:rPr>
          <w:rFonts w:ascii="Times New Roman" w:hAnsi="Times New Roman" w:cs="Times New Roman"/>
          <w:sz w:val="24"/>
          <w:szCs w:val="24"/>
          <w:lang w:val="en-GB"/>
        </w:rPr>
        <w:t xml:space="preserve">2008 </w:t>
      </w:r>
      <w:r w:rsidR="00900E94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B941DB">
        <w:rPr>
          <w:rFonts w:ascii="Times New Roman" w:hAnsi="Times New Roman" w:cs="Times New Roman"/>
          <w:sz w:val="24"/>
          <w:szCs w:val="24"/>
          <w:lang w:val="en-GB"/>
        </w:rPr>
        <w:t xml:space="preserve"> 2014 </w:t>
      </w:r>
      <w:r w:rsidR="00C871DE">
        <w:rPr>
          <w:rFonts w:ascii="Times New Roman" w:hAnsi="Times New Roman" w:cs="Times New Roman"/>
          <w:sz w:val="24"/>
          <w:szCs w:val="24"/>
          <w:lang w:val="en-GB"/>
        </w:rPr>
        <w:t>for references</w:t>
      </w:r>
      <w:r w:rsidR="00667168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8B741F" w:rsidRPr="008B74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666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B741F" w:rsidRPr="008B741F">
        <w:rPr>
          <w:rFonts w:ascii="Times New Roman" w:hAnsi="Times New Roman" w:cs="Times New Roman"/>
          <w:sz w:val="24"/>
          <w:szCs w:val="24"/>
          <w:lang w:val="en-GB"/>
        </w:rPr>
        <w:t>legal profession</w:t>
      </w:r>
      <w:r w:rsidR="00280D4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A378FB5" w14:textId="67EE23E1" w:rsidR="006C5CA4" w:rsidRDefault="007B542B" w:rsidP="00D1204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04643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D12047">
        <w:rPr>
          <w:rFonts w:ascii="Times New Roman" w:hAnsi="Times New Roman" w:cs="Times New Roman"/>
          <w:sz w:val="24"/>
          <w:szCs w:val="24"/>
          <w:lang w:val="en-GB"/>
        </w:rPr>
        <w:t>e report’s key finding</w:t>
      </w:r>
      <w:r w:rsidR="006C5CA4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include</w:t>
      </w:r>
      <w:r w:rsidR="00C871DE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090F2AA" w14:textId="622836A4" w:rsidR="00363016" w:rsidRDefault="00BB6AFE" w:rsidP="00D1204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96344">
        <w:rPr>
          <w:rFonts w:ascii="Times New Roman" w:hAnsi="Times New Roman" w:cs="Times New Roman"/>
          <w:sz w:val="24"/>
          <w:szCs w:val="24"/>
          <w:lang w:val="en-GB"/>
        </w:rPr>
        <w:t xml:space="preserve">UPR recommendations still insufficiently </w:t>
      </w:r>
      <w:r w:rsidR="00C871DE" w:rsidRPr="00696344">
        <w:rPr>
          <w:rFonts w:ascii="Times New Roman" w:hAnsi="Times New Roman" w:cs="Times New Roman"/>
          <w:sz w:val="24"/>
          <w:szCs w:val="24"/>
          <w:lang w:val="en-GB"/>
        </w:rPr>
        <w:t>address</w:t>
      </w:r>
      <w:r w:rsidR="00C871DE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823365">
        <w:rPr>
          <w:rFonts w:ascii="Times New Roman" w:hAnsi="Times New Roman" w:cs="Times New Roman"/>
          <w:sz w:val="24"/>
          <w:szCs w:val="24"/>
          <w:lang w:val="en-GB"/>
        </w:rPr>
        <w:t xml:space="preserve">role of </w:t>
      </w:r>
      <w:r w:rsidR="00D12047" w:rsidRPr="00D12047">
        <w:rPr>
          <w:rFonts w:ascii="Times New Roman" w:hAnsi="Times New Roman" w:cs="Times New Roman"/>
          <w:sz w:val="24"/>
          <w:szCs w:val="24"/>
          <w:lang w:val="en-GB"/>
        </w:rPr>
        <w:t>judges, lawyers and prosecutors</w:t>
      </w:r>
      <w:r w:rsidR="00C871D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233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71DE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0082336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D69CC">
        <w:rPr>
          <w:rFonts w:ascii="Times New Roman" w:hAnsi="Times New Roman" w:cs="Times New Roman"/>
          <w:sz w:val="24"/>
          <w:szCs w:val="24"/>
          <w:lang w:val="en-GB"/>
        </w:rPr>
        <w:t>threats</w:t>
      </w:r>
      <w:r w:rsidR="008233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71DE">
        <w:rPr>
          <w:rFonts w:ascii="Times New Roman" w:hAnsi="Times New Roman" w:cs="Times New Roman"/>
          <w:sz w:val="24"/>
          <w:szCs w:val="24"/>
          <w:lang w:val="en-GB"/>
        </w:rPr>
        <w:t>they face</w:t>
      </w:r>
      <w:r w:rsidR="007A1613">
        <w:rPr>
          <w:rFonts w:ascii="Times New Roman" w:hAnsi="Times New Roman" w:cs="Times New Roman"/>
          <w:sz w:val="24"/>
          <w:szCs w:val="24"/>
          <w:lang w:val="en-GB"/>
        </w:rPr>
        <w:t>, as</w:t>
      </w:r>
      <w:r w:rsidR="003F38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71DE">
        <w:rPr>
          <w:rFonts w:ascii="Times New Roman" w:hAnsi="Times New Roman" w:cs="Times New Roman"/>
          <w:sz w:val="24"/>
          <w:szCs w:val="24"/>
          <w:lang w:val="en-GB"/>
        </w:rPr>
        <w:t xml:space="preserve">extensively documented </w:t>
      </w:r>
      <w:r w:rsidR="003F384D">
        <w:rPr>
          <w:rFonts w:ascii="Times New Roman" w:hAnsi="Times New Roman" w:cs="Times New Roman"/>
          <w:sz w:val="24"/>
          <w:szCs w:val="24"/>
          <w:lang w:val="en-GB"/>
        </w:rPr>
        <w:t>by the Special Rapporteur on the Independence of Judges and Lawyers</w:t>
      </w:r>
      <w:r w:rsidR="009608E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71B81" w:rsidRPr="00071B8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 </w:t>
      </w:r>
      <w:r w:rsidR="007B542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Significantly, t</w:t>
      </w:r>
      <w:r w:rsidR="00D7661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hese recommendations often </w:t>
      </w:r>
      <w:r w:rsidR="007B542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make no reference</w:t>
      </w:r>
      <w:r w:rsidR="00D7661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 to relevant UN standards.</w:t>
      </w:r>
    </w:p>
    <w:p w14:paraId="73BA2A6A" w14:textId="2182996D" w:rsidR="00D12047" w:rsidRPr="00946E89" w:rsidRDefault="00A94004" w:rsidP="001260A7">
      <w:pPr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D12047" w:rsidRPr="009B4C1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ecommendations </w:t>
      </w:r>
      <w:r w:rsidR="007B542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relating to </w:t>
      </w:r>
      <w:r w:rsidR="004E268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the </w:t>
      </w:r>
      <w:r w:rsidR="00D12047" w:rsidRPr="009B4C1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independence of judges</w:t>
      </w:r>
      <w:r w:rsidR="00D1204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 are</w:t>
      </w:r>
      <w:r w:rsidR="00FD69CC" w:rsidRPr="00FD69CC">
        <w:rPr>
          <w:lang w:val="en-US"/>
        </w:rPr>
        <w:t xml:space="preserve"> </w:t>
      </w:r>
      <w:r w:rsidR="00FD69CC" w:rsidRPr="00FD69C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often too vague to </w:t>
      </w:r>
      <w:r w:rsidR="000366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be an effective response</w:t>
      </w:r>
      <w:r w:rsidR="00FD69CC" w:rsidRPr="00FD69C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 to the shortcomings of a</w:t>
      </w:r>
      <w:r w:rsidR="007B542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ny</w:t>
      </w:r>
      <w:r w:rsidR="00FD69CC" w:rsidRPr="00FD69C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 given jurisdiction</w:t>
      </w:r>
      <w:r w:rsidR="00071B8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. </w:t>
      </w:r>
      <w:r w:rsidR="004168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Serious issues in the </w:t>
      </w:r>
      <w:r w:rsidR="00071B8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appointment and removal of judges </w:t>
      </w:r>
      <w:r w:rsidR="000366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are</w:t>
      </w:r>
      <w:r w:rsidR="00071B8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 </w:t>
      </w:r>
      <w:r w:rsidR="00BB642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mostly </w:t>
      </w:r>
      <w:r w:rsidR="00071B8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ignored.</w:t>
      </w:r>
    </w:p>
    <w:p w14:paraId="0901B059" w14:textId="48DC2B6B" w:rsidR="000D30CB" w:rsidRDefault="00C871DE" w:rsidP="00C871D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C84645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4C4A5F">
        <w:rPr>
          <w:rFonts w:ascii="Times New Roman" w:hAnsi="Times New Roman" w:cs="Times New Roman"/>
          <w:sz w:val="24"/>
          <w:szCs w:val="24"/>
          <w:lang w:val="en-GB"/>
        </w:rPr>
        <w:t>independence of lawyers</w:t>
      </w:r>
      <w:r w:rsidR="001260A7" w:rsidRPr="009B4C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B542B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1260A7" w:rsidRPr="009B4C17">
        <w:rPr>
          <w:rFonts w:ascii="Times New Roman" w:hAnsi="Times New Roman" w:cs="Times New Roman"/>
          <w:sz w:val="24"/>
          <w:szCs w:val="24"/>
          <w:lang w:val="en-GB"/>
        </w:rPr>
        <w:t xml:space="preserve">considered in fewer than 100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the 38,000 </w:t>
      </w:r>
      <w:r w:rsidR="001260A7">
        <w:rPr>
          <w:rFonts w:ascii="Times New Roman" w:hAnsi="Times New Roman" w:cs="Times New Roman"/>
          <w:sz w:val="24"/>
          <w:szCs w:val="24"/>
          <w:lang w:val="en-GB"/>
        </w:rPr>
        <w:t xml:space="preserve">UPR </w:t>
      </w:r>
      <w:r w:rsidR="001260A7" w:rsidRPr="009B4C17">
        <w:rPr>
          <w:rFonts w:ascii="Times New Roman" w:hAnsi="Times New Roman" w:cs="Times New Roman"/>
          <w:sz w:val="24"/>
          <w:szCs w:val="24"/>
          <w:lang w:val="en-GB"/>
        </w:rPr>
        <w:t>recommendations</w:t>
      </w:r>
      <w:r w:rsidR="001260A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85B2F14" w14:textId="7545C70A" w:rsidR="00A65586" w:rsidRDefault="00A65586" w:rsidP="00A65586">
      <w:pPr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Prosecutorial independence is addressed in less than 10 per cent of the recommendations calling upon States </w:t>
      </w:r>
      <w:r w:rsidRPr="00D1204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to effec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tively investigate or prosecute rights violations.</w:t>
      </w:r>
    </w:p>
    <w:p w14:paraId="1D7E9CEE" w14:textId="1DC65979" w:rsidR="006C5CA4" w:rsidRDefault="00C871DE" w:rsidP="00C871DE">
      <w:pPr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G</w:t>
      </w:r>
      <w:r w:rsidRPr="003F3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uarantees for legal professionals’ rights to freedom of expression, assembly and association are barely addressed</w:t>
      </w:r>
      <w:r w:rsidR="002F7F6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This fails to reflect t</w:t>
      </w:r>
      <w:r w:rsidR="0047225F">
        <w:rPr>
          <w:rFonts w:ascii="Times New Roman" w:hAnsi="Times New Roman" w:cs="Times New Roman"/>
          <w:sz w:val="24"/>
          <w:szCs w:val="24"/>
          <w:lang w:val="en-GB"/>
        </w:rPr>
        <w:t>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key role that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 self-governing </w:t>
      </w:r>
      <w:r w:rsidR="006C5CA4" w:rsidRPr="006C5CA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organisation</w:t>
      </w:r>
      <w:r w:rsidR="006C5CA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s</w:t>
      </w:r>
      <w:r w:rsidR="006C5CA4" w:rsidRPr="006C5CA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 of </w:t>
      </w:r>
      <w:r w:rsidR="00096D45" w:rsidRPr="006C5CA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l</w:t>
      </w:r>
      <w:r w:rsidR="00983CE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egal </w:t>
      </w:r>
      <w:r w:rsidR="00096D4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professionals</w:t>
      </w:r>
      <w:r w:rsidR="00096D45" w:rsidRPr="006C5CA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 </w:t>
      </w:r>
      <w:r w:rsidR="006C5CA4" w:rsidRPr="006C5CA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should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play in upholding </w:t>
      </w:r>
      <w:r w:rsidR="006C5CA4" w:rsidRPr="006C5CA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human rights</w:t>
      </w:r>
      <w:r w:rsidR="0081067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 and the rule of law</w:t>
      </w:r>
      <w:r w:rsidR="00071B8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,</w:t>
      </w:r>
      <w:r w:rsidR="006C5CA4" w:rsidRPr="006C5CA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 the independence</w:t>
      </w:r>
      <w:r w:rsidR="00071B8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 of the legal profession and </w:t>
      </w:r>
      <w:r w:rsidRPr="006C5CA4">
        <w:rPr>
          <w:rFonts w:ascii="Times New Roman" w:hAnsi="Times New Roman" w:cs="Times New Roman"/>
          <w:sz w:val="24"/>
          <w:szCs w:val="24"/>
          <w:lang w:val="en-GB"/>
        </w:rPr>
        <w:t>law reform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processes</w:t>
      </w:r>
      <w:r w:rsidRPr="006C5CA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FD90B75" w14:textId="3D28EDD4" w:rsidR="00667168" w:rsidRDefault="00C871DE" w:rsidP="00E6073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D69C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357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2DCF">
        <w:rPr>
          <w:rFonts w:ascii="Times New Roman" w:hAnsi="Times New Roman" w:cs="Times New Roman"/>
          <w:sz w:val="24"/>
          <w:szCs w:val="24"/>
          <w:lang w:val="en-GB"/>
        </w:rPr>
        <w:t xml:space="preserve">international organisations of legal professionals, </w:t>
      </w:r>
      <w:r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222DCF">
        <w:rPr>
          <w:rFonts w:ascii="Times New Roman" w:hAnsi="Times New Roman" w:cs="Times New Roman"/>
          <w:sz w:val="24"/>
          <w:szCs w:val="24"/>
          <w:lang w:val="en-GB"/>
        </w:rPr>
        <w:t xml:space="preserve"> foster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2DCF">
        <w:rPr>
          <w:rFonts w:ascii="Times New Roman" w:hAnsi="Times New Roman" w:cs="Times New Roman"/>
          <w:sz w:val="24"/>
          <w:szCs w:val="24"/>
          <w:lang w:val="en-GB"/>
        </w:rPr>
        <w:t xml:space="preserve">the engagement of </w:t>
      </w:r>
      <w:r w:rsidR="007D2EAF">
        <w:rPr>
          <w:rFonts w:ascii="Times New Roman" w:hAnsi="Times New Roman" w:cs="Times New Roman"/>
          <w:sz w:val="24"/>
          <w:szCs w:val="24"/>
          <w:lang w:val="en-GB"/>
        </w:rPr>
        <w:t xml:space="preserve">the legal profession </w:t>
      </w:r>
      <w:r w:rsidR="00222DCF">
        <w:rPr>
          <w:rFonts w:ascii="Times New Roman" w:hAnsi="Times New Roman" w:cs="Times New Roman"/>
          <w:sz w:val="24"/>
          <w:szCs w:val="24"/>
          <w:lang w:val="en-GB"/>
        </w:rPr>
        <w:t xml:space="preserve">in UN human rights </w:t>
      </w:r>
      <w:r w:rsidR="00DE6921">
        <w:rPr>
          <w:rFonts w:ascii="Times New Roman" w:hAnsi="Times New Roman" w:cs="Times New Roman"/>
          <w:sz w:val="24"/>
          <w:szCs w:val="24"/>
          <w:lang w:val="en-GB"/>
        </w:rPr>
        <w:t>mechanisms</w:t>
      </w:r>
      <w:r w:rsidR="00B941DB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667168">
        <w:rPr>
          <w:rFonts w:ascii="Times New Roman" w:hAnsi="Times New Roman" w:cs="Times New Roman"/>
          <w:sz w:val="24"/>
          <w:szCs w:val="24"/>
          <w:lang w:val="en-GB"/>
        </w:rPr>
        <w:t xml:space="preserve">monitoring </w:t>
      </w:r>
      <w:r w:rsidR="006845A9">
        <w:rPr>
          <w:rFonts w:ascii="Times New Roman" w:hAnsi="Times New Roman" w:cs="Times New Roman"/>
          <w:sz w:val="24"/>
          <w:szCs w:val="24"/>
          <w:lang w:val="en-GB"/>
        </w:rPr>
        <w:t xml:space="preserve">the implementation of </w:t>
      </w:r>
      <w:r w:rsidR="006845A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 xml:space="preserve">UPR </w:t>
      </w:r>
      <w:r w:rsidR="00B941D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recommendations</w:t>
      </w:r>
      <w:r w:rsidR="006B304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GB" w:eastAsia="ar-SA"/>
        </w:rPr>
        <w:t>.</w:t>
      </w:r>
      <w:r w:rsidR="006B304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F000E63" w14:textId="3BB17C8D" w:rsidR="00257409" w:rsidRDefault="00C871DE" w:rsidP="001B275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W</w:t>
      </w:r>
      <w:r w:rsidR="00723E7C" w:rsidRPr="00E60734">
        <w:rPr>
          <w:rFonts w:ascii="Times New Roman" w:hAnsi="Times New Roman" w:cs="Times New Roman"/>
          <w:sz w:val="24"/>
          <w:szCs w:val="24"/>
          <w:lang w:val="en-GB"/>
        </w:rPr>
        <w:t xml:space="preserve">e call upon </w:t>
      </w:r>
      <w:r w:rsidR="00222DCF">
        <w:rPr>
          <w:rFonts w:ascii="Times New Roman" w:hAnsi="Times New Roman" w:cs="Times New Roman"/>
          <w:sz w:val="24"/>
          <w:szCs w:val="24"/>
          <w:lang w:val="en-GB"/>
        </w:rPr>
        <w:t>the Human Rights Council</w:t>
      </w:r>
      <w:r w:rsidR="002E285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E2A73">
        <w:rPr>
          <w:rFonts w:ascii="Times New Roman" w:hAnsi="Times New Roman" w:cs="Times New Roman"/>
          <w:sz w:val="24"/>
          <w:szCs w:val="24"/>
          <w:lang w:val="en-GB"/>
        </w:rPr>
        <w:t>as well as States</w:t>
      </w:r>
      <w:r w:rsidR="002E285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22DCF">
        <w:rPr>
          <w:rFonts w:ascii="Times New Roman" w:hAnsi="Times New Roman" w:cs="Times New Roman"/>
          <w:sz w:val="24"/>
          <w:szCs w:val="24"/>
          <w:lang w:val="en-GB"/>
        </w:rPr>
        <w:t xml:space="preserve"> to ensure that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BC48E5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1DE">
        <w:rPr>
          <w:rFonts w:ascii="Times New Roman" w:hAnsi="Times New Roman" w:cs="Times New Roman"/>
          <w:sz w:val="24"/>
          <w:szCs w:val="24"/>
          <w:lang w:val="en-GB"/>
        </w:rPr>
        <w:t xml:space="preserve">third cycle of the UPR,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C48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80F9A">
        <w:rPr>
          <w:rFonts w:ascii="Times New Roman" w:hAnsi="Times New Roman" w:cs="Times New Roman"/>
          <w:sz w:val="24"/>
          <w:szCs w:val="24"/>
          <w:lang w:val="en-GB"/>
        </w:rPr>
        <w:t xml:space="preserve">role </w:t>
      </w:r>
      <w:r w:rsidR="00D932DF">
        <w:rPr>
          <w:rFonts w:ascii="Times New Roman" w:hAnsi="Times New Roman" w:cs="Times New Roman"/>
          <w:sz w:val="24"/>
          <w:szCs w:val="24"/>
          <w:lang w:val="en-GB"/>
        </w:rPr>
        <w:t xml:space="preserve">of judges, </w:t>
      </w:r>
      <w:r w:rsidR="00D932DF" w:rsidRPr="007E5F4E">
        <w:rPr>
          <w:rFonts w:ascii="Times New Roman" w:hAnsi="Times New Roman" w:cs="Times New Roman"/>
          <w:sz w:val="24"/>
          <w:szCs w:val="24"/>
          <w:lang w:val="en-GB"/>
        </w:rPr>
        <w:t>lawyers,</w:t>
      </w:r>
      <w:r w:rsidR="00D932DF">
        <w:rPr>
          <w:rFonts w:ascii="Times New Roman" w:hAnsi="Times New Roman" w:cs="Times New Roman"/>
          <w:sz w:val="24"/>
          <w:szCs w:val="24"/>
          <w:lang w:val="en-GB"/>
        </w:rPr>
        <w:t xml:space="preserve"> and prosecutors</w:t>
      </w:r>
      <w:r w:rsidR="00B80F9A">
        <w:rPr>
          <w:rFonts w:ascii="Times New Roman" w:hAnsi="Times New Roman" w:cs="Times New Roman"/>
          <w:sz w:val="24"/>
          <w:szCs w:val="24"/>
          <w:lang w:val="en-GB"/>
        </w:rPr>
        <w:t xml:space="preserve"> receive</w:t>
      </w:r>
      <w:r w:rsidR="00DD0CD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80F9A">
        <w:rPr>
          <w:rFonts w:ascii="Times New Roman" w:hAnsi="Times New Roman" w:cs="Times New Roman"/>
          <w:sz w:val="24"/>
          <w:szCs w:val="24"/>
          <w:lang w:val="en-GB"/>
        </w:rPr>
        <w:t xml:space="preserve"> the heightened attention </w:t>
      </w:r>
      <w:r w:rsidR="00036667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1B0513">
        <w:rPr>
          <w:rFonts w:ascii="Times New Roman" w:hAnsi="Times New Roman" w:cs="Times New Roman"/>
          <w:sz w:val="24"/>
          <w:szCs w:val="24"/>
          <w:lang w:val="en-GB"/>
        </w:rPr>
        <w:t>it is</w:t>
      </w:r>
      <w:r w:rsidR="00036667">
        <w:rPr>
          <w:rFonts w:ascii="Times New Roman" w:hAnsi="Times New Roman" w:cs="Times New Roman"/>
          <w:sz w:val="24"/>
          <w:szCs w:val="24"/>
          <w:lang w:val="en-GB"/>
        </w:rPr>
        <w:t xml:space="preserve"> due</w:t>
      </w:r>
      <w:r w:rsidR="00B80F9A">
        <w:rPr>
          <w:rFonts w:ascii="Times New Roman" w:hAnsi="Times New Roman" w:cs="Times New Roman"/>
          <w:sz w:val="24"/>
          <w:szCs w:val="24"/>
          <w:lang w:val="en-GB"/>
        </w:rPr>
        <w:t xml:space="preserve">, as recognised by </w:t>
      </w:r>
      <w:r w:rsidR="00960EEA">
        <w:rPr>
          <w:rFonts w:ascii="Times New Roman" w:hAnsi="Times New Roman" w:cs="Times New Roman"/>
          <w:sz w:val="24"/>
          <w:szCs w:val="24"/>
          <w:lang w:val="en-GB"/>
        </w:rPr>
        <w:t>the UN Basic Principles on the independence of the judiciary, the UN Basic Principles on the role of lawyers and the UN Guidelines on the role of prosecutors</w:t>
      </w:r>
      <w:r w:rsidR="00667168" w:rsidRPr="0066716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92EA06A" w14:textId="3CCCDFA5" w:rsidR="00C3785B" w:rsidRDefault="00C3785B" w:rsidP="001B275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Thank you, Mr President</w:t>
      </w:r>
    </w:p>
    <w:p w14:paraId="013CFAC7" w14:textId="51FACAE4" w:rsidR="005B582D" w:rsidRDefault="005B582D" w:rsidP="001B275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82D">
        <w:rPr>
          <w:rFonts w:ascii="Times New Roman" w:hAnsi="Times New Roman" w:cs="Times New Roman"/>
          <w:sz w:val="24"/>
          <w:szCs w:val="24"/>
          <w:lang w:val="en-US"/>
        </w:rPr>
        <w:t xml:space="preserve">The following </w:t>
      </w:r>
      <w:proofErr w:type="spellStart"/>
      <w:r w:rsidRPr="005B582D">
        <w:rPr>
          <w:rFonts w:ascii="Times New Roman" w:hAnsi="Times New Roman" w:cs="Times New Roman"/>
          <w:sz w:val="24"/>
          <w:szCs w:val="24"/>
          <w:lang w:val="en-US"/>
        </w:rPr>
        <w:t>organisatio</w:t>
      </w:r>
      <w:r>
        <w:rPr>
          <w:rFonts w:ascii="Times New Roman" w:hAnsi="Times New Roman" w:cs="Times New Roman"/>
          <w:sz w:val="24"/>
          <w:szCs w:val="24"/>
          <w:lang w:val="en-US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have endorsed this statement:</w:t>
      </w:r>
    </w:p>
    <w:p w14:paraId="0BB7939E" w14:textId="7B45B634" w:rsidR="00BC5FB7" w:rsidRDefault="00BC5FB7" w:rsidP="001B275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Commonwealth </w:t>
      </w:r>
      <w:r w:rsidR="004E268E">
        <w:rPr>
          <w:rFonts w:ascii="Times New Roman" w:hAnsi="Times New Roman" w:cs="Times New Roman"/>
          <w:sz w:val="24"/>
          <w:szCs w:val="24"/>
          <w:lang w:val="en-GB"/>
        </w:rPr>
        <w:t>Magistrates</w:t>
      </w:r>
      <w:r w:rsidR="00810676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4E268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GB"/>
        </w:rPr>
        <w:t>Judges</w:t>
      </w:r>
      <w:r w:rsidR="002E2852">
        <w:rPr>
          <w:rFonts w:ascii="Times New Roman" w:hAnsi="Times New Roman" w:cs="Times New Roman"/>
          <w:sz w:val="24"/>
          <w:szCs w:val="24"/>
          <w:lang w:val="en-GB"/>
        </w:rPr>
        <w:t xml:space="preserve">’ </w:t>
      </w:r>
      <w:r>
        <w:rPr>
          <w:rFonts w:ascii="Times New Roman" w:hAnsi="Times New Roman" w:cs="Times New Roman"/>
          <w:sz w:val="24"/>
          <w:szCs w:val="24"/>
          <w:lang w:val="en-GB"/>
        </w:rPr>
        <w:t>Association</w:t>
      </w:r>
    </w:p>
    <w:p w14:paraId="341AC619" w14:textId="3C6BE5CC" w:rsidR="002F7F66" w:rsidRDefault="002F7F66" w:rsidP="001B275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Commonwealth Lawyers Association</w:t>
      </w:r>
    </w:p>
    <w:p w14:paraId="50E08A7A" w14:textId="3B86D5F8" w:rsidR="002F7F66" w:rsidRDefault="002F7F66" w:rsidP="001B275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International Bar Association’s Human Rights Institute</w:t>
      </w:r>
    </w:p>
    <w:p w14:paraId="1CA6CD32" w14:textId="77777777" w:rsidR="00BC5FB7" w:rsidRDefault="00BC5FB7" w:rsidP="001B275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International Commission of Jurists</w:t>
      </w:r>
    </w:p>
    <w:p w14:paraId="11848947" w14:textId="24933333" w:rsidR="0047225F" w:rsidRDefault="0047225F" w:rsidP="001B275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Judges for Judges</w:t>
      </w:r>
    </w:p>
    <w:p w14:paraId="461AC4DD" w14:textId="77777777" w:rsidR="00BC5FB7" w:rsidRDefault="00BC5FB7" w:rsidP="001B275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Lawyers for Lawyers</w:t>
      </w:r>
    </w:p>
    <w:p w14:paraId="0BFF39FD" w14:textId="39ABC71D" w:rsidR="00BC5FB7" w:rsidRDefault="00FF0D5A" w:rsidP="001B275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6A385" wp14:editId="1F95B1C8">
                <wp:simplePos x="0" y="0"/>
                <wp:positionH relativeFrom="column">
                  <wp:posOffset>280670</wp:posOffset>
                </wp:positionH>
                <wp:positionV relativeFrom="paragraph">
                  <wp:posOffset>601345</wp:posOffset>
                </wp:positionV>
                <wp:extent cx="5694680" cy="2210435"/>
                <wp:effectExtent l="0" t="0" r="20320" b="247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2210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0CD3E" w14:textId="7F694D79" w:rsidR="00880EB4" w:rsidRDefault="00880EB4">
                            <w:r>
                              <w:t xml:space="preserve">This </w:t>
                            </w:r>
                            <w:proofErr w:type="spellStart"/>
                            <w:r>
                              <w:t>statement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delivered</w:t>
                            </w:r>
                            <w:proofErr w:type="spellEnd"/>
                            <w:r>
                              <w:t xml:space="preserve"> by :</w:t>
                            </w:r>
                          </w:p>
                          <w:p w14:paraId="45631AB0" w14:textId="65A49F88" w:rsidR="00880EB4" w:rsidRDefault="00880EB4">
                            <w:r>
                              <w:t xml:space="preserve">Dr Phillip Tahmindjis, </w:t>
                            </w:r>
                            <w:proofErr w:type="spellStart"/>
                            <w:r>
                              <w:t>Director</w:t>
                            </w:r>
                            <w:proofErr w:type="spellEnd"/>
                            <w:r>
                              <w:t xml:space="preserve">, International Bar </w:t>
                            </w:r>
                            <w:proofErr w:type="spellStart"/>
                            <w:r>
                              <w:t>Association’s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Human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Rights</w:t>
                            </w:r>
                            <w:proofErr w:type="spellEnd"/>
                            <w:r>
                              <w:t xml:space="preserve"> Institute</w:t>
                            </w:r>
                          </w:p>
                          <w:p w14:paraId="2B36854D" w14:textId="53AA32E5" w:rsidR="00880EB4" w:rsidRDefault="00880EB4">
                            <w:r>
                              <w:t xml:space="preserve">For </w:t>
                            </w:r>
                            <w:proofErr w:type="spellStart"/>
                            <w:r>
                              <w:t>further</w:t>
                            </w:r>
                            <w:proofErr w:type="spellEnd"/>
                            <w:r>
                              <w:t xml:space="preserve"> information on the IBAHRI report on </w:t>
                            </w:r>
                            <w:r w:rsidRPr="00696344">
                              <w:rPr>
                                <w:i/>
                              </w:rPr>
                              <w:t xml:space="preserve">‘The </w:t>
                            </w:r>
                            <w:proofErr w:type="spellStart"/>
                            <w:r w:rsidRPr="00696344">
                              <w:rPr>
                                <w:i/>
                              </w:rPr>
                              <w:t>role</w:t>
                            </w:r>
                            <w:proofErr w:type="spellEnd"/>
                            <w:r w:rsidRPr="00696344">
                              <w:rPr>
                                <w:i/>
                              </w:rPr>
                              <w:t xml:space="preserve"> of the UPR in </w:t>
                            </w:r>
                            <w:proofErr w:type="spellStart"/>
                            <w:r w:rsidRPr="00696344">
                              <w:rPr>
                                <w:i/>
                              </w:rPr>
                              <w:t>advancing</w:t>
                            </w:r>
                            <w:proofErr w:type="spellEnd"/>
                            <w:r w:rsidRPr="0069634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96344">
                              <w:rPr>
                                <w:i/>
                              </w:rPr>
                              <w:t>human</w:t>
                            </w:r>
                            <w:proofErr w:type="spellEnd"/>
                            <w:r w:rsidRPr="0069634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96344">
                              <w:rPr>
                                <w:i/>
                              </w:rPr>
                              <w:t>rights</w:t>
                            </w:r>
                            <w:proofErr w:type="spellEnd"/>
                            <w:r w:rsidRPr="00696344">
                              <w:rPr>
                                <w:i/>
                              </w:rPr>
                              <w:t xml:space="preserve"> in the administration of justice’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please</w:t>
                            </w:r>
                            <w:proofErr w:type="spellEnd"/>
                            <w:r>
                              <w:t xml:space="preserve"> contact :</w:t>
                            </w:r>
                          </w:p>
                          <w:p w14:paraId="1E6E4A27" w14:textId="1C80B7EB" w:rsidR="00880EB4" w:rsidRDefault="00880EB4">
                            <w:r>
                              <w:t>Dr Helene Ramos dos Santos, UN Liaison,</w:t>
                            </w:r>
                            <w:r w:rsidRPr="00FF0D5A">
                              <w:t xml:space="preserve"> </w:t>
                            </w:r>
                            <w:r>
                              <w:t xml:space="preserve">International Bar </w:t>
                            </w:r>
                            <w:proofErr w:type="spellStart"/>
                            <w:r>
                              <w:t>Association’s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Human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Rights</w:t>
                            </w:r>
                            <w:proofErr w:type="spellEnd"/>
                            <w:r>
                              <w:t xml:space="preserve"> Institute </w:t>
                            </w:r>
                            <w:hyperlink r:id="rId8" w:history="1">
                              <w:r w:rsidRPr="000401C5">
                                <w:rPr>
                                  <w:rStyle w:val="Hyperlink"/>
                                </w:rPr>
                                <w:t>helene.santos@int-bar.org</w:t>
                              </w:r>
                            </w:hyperlink>
                          </w:p>
                          <w:p w14:paraId="436F6D28" w14:textId="5616FE35" w:rsidR="00880EB4" w:rsidRDefault="00880EB4">
                            <w:r>
                              <w:t xml:space="preserve">The report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available</w:t>
                            </w:r>
                            <w:proofErr w:type="spellEnd"/>
                            <w:r>
                              <w:t xml:space="preserve"> at : </w:t>
                            </w:r>
                            <w:hyperlink r:id="rId9" w:history="1">
                              <w:r w:rsidRPr="009E2040">
                                <w:rPr>
                                  <w:rStyle w:val="Hyperlink"/>
                                </w:rPr>
                                <w:t>http://tinyurl.com/gr525sq</w:t>
                              </w:r>
                            </w:hyperlink>
                          </w:p>
                          <w:p w14:paraId="081F8F97" w14:textId="77777777" w:rsidR="00880EB4" w:rsidRDefault="00880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1pt;margin-top:47.35pt;width:448.4pt;height:17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" filled="f" strokecolor="black [3213]">
                <v:textbox>
                  <w:txbxContent>
                    <w:p w14:paraId="4390CD3E" w14:textId="7F694D79" w:rsidR="00880EB4" w:rsidRDefault="00880EB4">
                      <w:r>
                        <w:t xml:space="preserve">This </w:t>
                      </w:r>
                      <w:proofErr w:type="spellStart"/>
                      <w:r>
                        <w:t>statement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delivered</w:t>
                      </w:r>
                      <w:proofErr w:type="spellEnd"/>
                      <w:r>
                        <w:t xml:space="preserve"> by :</w:t>
                      </w:r>
                    </w:p>
                    <w:p w14:paraId="45631AB0" w14:textId="65A49F88" w:rsidR="00880EB4" w:rsidRDefault="00880EB4">
                      <w:r>
                        <w:t xml:space="preserve">Dr Phillip Tahmindjis, </w:t>
                      </w:r>
                      <w:proofErr w:type="spellStart"/>
                      <w:r>
                        <w:t>Director</w:t>
                      </w:r>
                      <w:proofErr w:type="spellEnd"/>
                      <w:r>
                        <w:t xml:space="preserve">, International Bar </w:t>
                      </w:r>
                      <w:proofErr w:type="spellStart"/>
                      <w:r>
                        <w:t>Association’s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Human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Rights</w:t>
                      </w:r>
                      <w:proofErr w:type="spellEnd"/>
                      <w:r>
                        <w:t xml:space="preserve"> Institute</w:t>
                      </w:r>
                    </w:p>
                    <w:p w14:paraId="2B36854D" w14:textId="53AA32E5" w:rsidR="00880EB4" w:rsidRDefault="00880EB4">
                      <w:r>
                        <w:t xml:space="preserve">For </w:t>
                      </w:r>
                      <w:proofErr w:type="spellStart"/>
                      <w:r>
                        <w:t>further</w:t>
                      </w:r>
                      <w:proofErr w:type="spellEnd"/>
                      <w:r>
                        <w:t xml:space="preserve"> information on the IBAHRI report on </w:t>
                      </w:r>
                      <w:r w:rsidRPr="00696344">
                        <w:rPr>
                          <w:i/>
                        </w:rPr>
                        <w:t xml:space="preserve">‘The </w:t>
                      </w:r>
                      <w:proofErr w:type="spellStart"/>
                      <w:r w:rsidRPr="00696344">
                        <w:rPr>
                          <w:i/>
                        </w:rPr>
                        <w:t>role</w:t>
                      </w:r>
                      <w:proofErr w:type="spellEnd"/>
                      <w:r w:rsidRPr="00696344">
                        <w:rPr>
                          <w:i/>
                        </w:rPr>
                        <w:t xml:space="preserve"> of the UPR in </w:t>
                      </w:r>
                      <w:proofErr w:type="spellStart"/>
                      <w:r w:rsidRPr="00696344">
                        <w:rPr>
                          <w:i/>
                        </w:rPr>
                        <w:t>advancing</w:t>
                      </w:r>
                      <w:proofErr w:type="spellEnd"/>
                      <w:r w:rsidRPr="0069634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96344">
                        <w:rPr>
                          <w:i/>
                        </w:rPr>
                        <w:t>human</w:t>
                      </w:r>
                      <w:proofErr w:type="spellEnd"/>
                      <w:r w:rsidRPr="0069634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96344">
                        <w:rPr>
                          <w:i/>
                        </w:rPr>
                        <w:t>rights</w:t>
                      </w:r>
                      <w:proofErr w:type="spellEnd"/>
                      <w:r w:rsidRPr="00696344">
                        <w:rPr>
                          <w:i/>
                        </w:rPr>
                        <w:t xml:space="preserve"> in the administration of justice’</w:t>
                      </w:r>
                      <w:r>
                        <w:t xml:space="preserve">, </w:t>
                      </w:r>
                      <w:proofErr w:type="spellStart"/>
                      <w:r>
                        <w:t>please</w:t>
                      </w:r>
                      <w:proofErr w:type="spellEnd"/>
                      <w:r>
                        <w:t xml:space="preserve"> contact :</w:t>
                      </w:r>
                    </w:p>
                    <w:p w14:paraId="1E6E4A27" w14:textId="1C80B7EB" w:rsidR="00880EB4" w:rsidRDefault="00880EB4">
                      <w:r>
                        <w:t>Dr Helene Ramos dos Santos, UN Liaison,</w:t>
                      </w:r>
                      <w:r w:rsidRPr="00FF0D5A">
                        <w:t xml:space="preserve"> </w:t>
                      </w:r>
                      <w:r>
                        <w:t xml:space="preserve">International Bar </w:t>
                      </w:r>
                      <w:proofErr w:type="spellStart"/>
                      <w:r>
                        <w:t>Association’s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Human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Rights</w:t>
                      </w:r>
                      <w:proofErr w:type="spellEnd"/>
                      <w:r>
                        <w:t xml:space="preserve"> Institute </w:t>
                      </w:r>
                      <w:hyperlink r:id="rId10" w:history="1">
                        <w:r w:rsidRPr="000401C5">
                          <w:rPr>
                            <w:rStyle w:val="Hyperlink"/>
                          </w:rPr>
                          <w:t>helene.santos@int-bar.org</w:t>
                        </w:r>
                      </w:hyperlink>
                    </w:p>
                    <w:p w14:paraId="436F6D28" w14:textId="5616FE35" w:rsidR="00880EB4" w:rsidRDefault="00880EB4">
                      <w:r>
                        <w:t xml:space="preserve">The report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available</w:t>
                      </w:r>
                      <w:proofErr w:type="spellEnd"/>
                      <w:r>
                        <w:t xml:space="preserve"> at : </w:t>
                      </w:r>
                      <w:hyperlink r:id="rId11" w:history="1">
                        <w:r w:rsidRPr="009E2040">
                          <w:rPr>
                            <w:rStyle w:val="Hyperlink"/>
                          </w:rPr>
                          <w:t>http://tinyurl.com/gr525sq</w:t>
                        </w:r>
                      </w:hyperlink>
                    </w:p>
                    <w:p w14:paraId="081F8F97" w14:textId="77777777" w:rsidR="00880EB4" w:rsidRDefault="00880EB4"/>
                  </w:txbxContent>
                </v:textbox>
                <w10:wrap type="square"/>
              </v:shape>
            </w:pict>
          </mc:Fallback>
        </mc:AlternateContent>
      </w:r>
      <w:r w:rsidR="00BC5FB7">
        <w:rPr>
          <w:rFonts w:ascii="Times New Roman" w:hAnsi="Times New Roman" w:cs="Times New Roman"/>
          <w:sz w:val="24"/>
          <w:szCs w:val="24"/>
          <w:lang w:val="en-GB"/>
        </w:rPr>
        <w:t>Southern Africa Litigation Centre</w:t>
      </w:r>
    </w:p>
    <w:p w14:paraId="58830E1A" w14:textId="740D34B4" w:rsidR="00FF0D5A" w:rsidRDefault="00FF0D5A" w:rsidP="001B275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C0DD3A" w14:textId="3E96BB26" w:rsidR="00FF0D5A" w:rsidRDefault="00FF0D5A" w:rsidP="001B275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C610983" w14:textId="77777777" w:rsidR="004E268E" w:rsidRPr="00194C84" w:rsidRDefault="004E268E" w:rsidP="00696344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4E268E" w:rsidRPr="00194C84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D56754" w15:done="0"/>
  <w15:commentEx w15:paraId="1E60A57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B3E9C" w14:textId="77777777" w:rsidR="00880EB4" w:rsidRDefault="00880EB4" w:rsidP="004555A2">
      <w:pPr>
        <w:spacing w:after="0" w:line="240" w:lineRule="auto"/>
      </w:pPr>
      <w:r>
        <w:separator/>
      </w:r>
    </w:p>
  </w:endnote>
  <w:endnote w:type="continuationSeparator" w:id="0">
    <w:p w14:paraId="3FAB66F0" w14:textId="77777777" w:rsidR="00880EB4" w:rsidRDefault="00880EB4" w:rsidP="0045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DA655" w14:textId="77777777" w:rsidR="00880EB4" w:rsidRDefault="00880EB4" w:rsidP="004555A2">
      <w:pPr>
        <w:spacing w:after="0" w:line="240" w:lineRule="auto"/>
      </w:pPr>
      <w:r>
        <w:separator/>
      </w:r>
    </w:p>
  </w:footnote>
  <w:footnote w:type="continuationSeparator" w:id="0">
    <w:p w14:paraId="5DE7729F" w14:textId="77777777" w:rsidR="00880EB4" w:rsidRDefault="00880EB4" w:rsidP="0045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91888" w14:textId="5085ECD1" w:rsidR="00880EB4" w:rsidRDefault="00880EB4">
    <w:pPr>
      <w:pStyle w:val="Header"/>
    </w:pPr>
    <w:r>
      <w:rPr>
        <w:highlight w:val="yellow"/>
      </w:rPr>
      <w:t xml:space="preserve"> </w:t>
    </w:r>
    <w:r>
      <w:rPr>
        <w:noProof/>
        <w:lang w:val="en-US"/>
      </w:rPr>
      <w:drawing>
        <wp:inline distT="0" distB="0" distL="0" distR="0" wp14:anchorId="1E13BB3C" wp14:editId="015B0E31">
          <wp:extent cx="5972810" cy="1527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52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otman, T.B. (Hof Den Haag)">
    <w15:presenceInfo w15:providerId="None" w15:userId="Trotman, T.B. (Hof Den Haa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B7"/>
    <w:rsid w:val="00036106"/>
    <w:rsid w:val="00036667"/>
    <w:rsid w:val="00040B78"/>
    <w:rsid w:val="00071B81"/>
    <w:rsid w:val="00072434"/>
    <w:rsid w:val="00096D45"/>
    <w:rsid w:val="000D30CB"/>
    <w:rsid w:val="000D5BF0"/>
    <w:rsid w:val="000F2B18"/>
    <w:rsid w:val="001260A7"/>
    <w:rsid w:val="0018535F"/>
    <w:rsid w:val="00194C84"/>
    <w:rsid w:val="001B0513"/>
    <w:rsid w:val="001B275E"/>
    <w:rsid w:val="001B4924"/>
    <w:rsid w:val="001F4080"/>
    <w:rsid w:val="001F452A"/>
    <w:rsid w:val="00204643"/>
    <w:rsid w:val="0021146E"/>
    <w:rsid w:val="002174F9"/>
    <w:rsid w:val="00222DCF"/>
    <w:rsid w:val="00225BAD"/>
    <w:rsid w:val="0025074F"/>
    <w:rsid w:val="00257409"/>
    <w:rsid w:val="00280D4C"/>
    <w:rsid w:val="002D53C4"/>
    <w:rsid w:val="002E2852"/>
    <w:rsid w:val="002F7F66"/>
    <w:rsid w:val="00320BB6"/>
    <w:rsid w:val="00331AC0"/>
    <w:rsid w:val="003369A2"/>
    <w:rsid w:val="0034676B"/>
    <w:rsid w:val="00363016"/>
    <w:rsid w:val="00381EAD"/>
    <w:rsid w:val="003A01BE"/>
    <w:rsid w:val="003A519B"/>
    <w:rsid w:val="003B4B30"/>
    <w:rsid w:val="003E0A9B"/>
    <w:rsid w:val="003F1D24"/>
    <w:rsid w:val="003F384D"/>
    <w:rsid w:val="00416865"/>
    <w:rsid w:val="004555A2"/>
    <w:rsid w:val="004658B5"/>
    <w:rsid w:val="0047225F"/>
    <w:rsid w:val="00474511"/>
    <w:rsid w:val="004C4A5F"/>
    <w:rsid w:val="004C5E0D"/>
    <w:rsid w:val="004E268E"/>
    <w:rsid w:val="00521FE6"/>
    <w:rsid w:val="005511A0"/>
    <w:rsid w:val="005B582D"/>
    <w:rsid w:val="005C3F85"/>
    <w:rsid w:val="005D0D09"/>
    <w:rsid w:val="005E0B11"/>
    <w:rsid w:val="005E5C01"/>
    <w:rsid w:val="00601905"/>
    <w:rsid w:val="00632D22"/>
    <w:rsid w:val="00652951"/>
    <w:rsid w:val="006548C7"/>
    <w:rsid w:val="00667168"/>
    <w:rsid w:val="006845A9"/>
    <w:rsid w:val="00686B0F"/>
    <w:rsid w:val="00696344"/>
    <w:rsid w:val="006B304C"/>
    <w:rsid w:val="006B64F5"/>
    <w:rsid w:val="006C5CA4"/>
    <w:rsid w:val="006C64D2"/>
    <w:rsid w:val="006F7574"/>
    <w:rsid w:val="00700E39"/>
    <w:rsid w:val="00723E7C"/>
    <w:rsid w:val="00726EA3"/>
    <w:rsid w:val="007A1613"/>
    <w:rsid w:val="007B0D96"/>
    <w:rsid w:val="007B542B"/>
    <w:rsid w:val="007D2EAF"/>
    <w:rsid w:val="007E5F4E"/>
    <w:rsid w:val="00801E52"/>
    <w:rsid w:val="00810676"/>
    <w:rsid w:val="00810C47"/>
    <w:rsid w:val="00811EE2"/>
    <w:rsid w:val="00823365"/>
    <w:rsid w:val="0082549B"/>
    <w:rsid w:val="00867FE9"/>
    <w:rsid w:val="00880EB4"/>
    <w:rsid w:val="008B741F"/>
    <w:rsid w:val="00900E94"/>
    <w:rsid w:val="00930787"/>
    <w:rsid w:val="00946E89"/>
    <w:rsid w:val="0095532F"/>
    <w:rsid w:val="00957971"/>
    <w:rsid w:val="009608E9"/>
    <w:rsid w:val="00960EEA"/>
    <w:rsid w:val="009634B7"/>
    <w:rsid w:val="00983CEC"/>
    <w:rsid w:val="009B4C17"/>
    <w:rsid w:val="009E0005"/>
    <w:rsid w:val="00A50BF5"/>
    <w:rsid w:val="00A54353"/>
    <w:rsid w:val="00A64028"/>
    <w:rsid w:val="00A65586"/>
    <w:rsid w:val="00A94004"/>
    <w:rsid w:val="00AD030D"/>
    <w:rsid w:val="00B37CCF"/>
    <w:rsid w:val="00B5286A"/>
    <w:rsid w:val="00B80F9A"/>
    <w:rsid w:val="00B90F0D"/>
    <w:rsid w:val="00B92D29"/>
    <w:rsid w:val="00B941DB"/>
    <w:rsid w:val="00BA3B66"/>
    <w:rsid w:val="00BB6425"/>
    <w:rsid w:val="00BB6AFE"/>
    <w:rsid w:val="00BC48E5"/>
    <w:rsid w:val="00BC5FB7"/>
    <w:rsid w:val="00C14191"/>
    <w:rsid w:val="00C21399"/>
    <w:rsid w:val="00C34D7F"/>
    <w:rsid w:val="00C35715"/>
    <w:rsid w:val="00C3785B"/>
    <w:rsid w:val="00C767FE"/>
    <w:rsid w:val="00C84645"/>
    <w:rsid w:val="00C871DE"/>
    <w:rsid w:val="00CE2A73"/>
    <w:rsid w:val="00CF2A55"/>
    <w:rsid w:val="00D12047"/>
    <w:rsid w:val="00D34522"/>
    <w:rsid w:val="00D76611"/>
    <w:rsid w:val="00D9015F"/>
    <w:rsid w:val="00D932DF"/>
    <w:rsid w:val="00DA44C6"/>
    <w:rsid w:val="00DA79F4"/>
    <w:rsid w:val="00DC5257"/>
    <w:rsid w:val="00DD0CDB"/>
    <w:rsid w:val="00DE6921"/>
    <w:rsid w:val="00E3615C"/>
    <w:rsid w:val="00E60734"/>
    <w:rsid w:val="00E950FF"/>
    <w:rsid w:val="00F53020"/>
    <w:rsid w:val="00FB3E41"/>
    <w:rsid w:val="00FD69CC"/>
    <w:rsid w:val="00FE4AFB"/>
    <w:rsid w:val="00FF0D5A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A3D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B7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AD"/>
    <w:rPr>
      <w:rFonts w:ascii="Lucida Grande" w:hAnsi="Lucida Grande" w:cs="Lucida Grande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81E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EA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EAD"/>
    <w:rPr>
      <w:sz w:val="24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E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EAD"/>
    <w:rPr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9B4C17"/>
    <w:pPr>
      <w:spacing w:after="0" w:line="240" w:lineRule="auto"/>
    </w:pPr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45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5A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5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5A2"/>
    <w:rPr>
      <w:lang w:val="fr-FR"/>
    </w:rPr>
  </w:style>
  <w:style w:type="character" w:styleId="Hyperlink">
    <w:name w:val="Hyperlink"/>
    <w:basedOn w:val="DefaultParagraphFont"/>
    <w:uiPriority w:val="99"/>
    <w:unhideWhenUsed/>
    <w:rsid w:val="00FF0D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D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B7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AD"/>
    <w:rPr>
      <w:rFonts w:ascii="Lucida Grande" w:hAnsi="Lucida Grande" w:cs="Lucida Grande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81E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EA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EAD"/>
    <w:rPr>
      <w:sz w:val="24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E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EAD"/>
    <w:rPr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9B4C17"/>
    <w:pPr>
      <w:spacing w:after="0" w:line="240" w:lineRule="auto"/>
    </w:pPr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45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5A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5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5A2"/>
    <w:rPr>
      <w:lang w:val="fr-FR"/>
    </w:rPr>
  </w:style>
  <w:style w:type="character" w:styleId="Hyperlink">
    <w:name w:val="Hyperlink"/>
    <w:basedOn w:val="DefaultParagraphFont"/>
    <w:uiPriority w:val="99"/>
    <w:unhideWhenUsed/>
    <w:rsid w:val="00FF0D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D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inyurl.com/gr525sq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elene.santos@int-bar.org" TargetMode="External"/><Relationship Id="rId9" Type="http://schemas.openxmlformats.org/officeDocument/2006/relationships/hyperlink" Target="http://tinyurl.com/gr525sq" TargetMode="External"/><Relationship Id="rId10" Type="http://schemas.openxmlformats.org/officeDocument/2006/relationships/hyperlink" Target="mailto:helene.santos@int-b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E3C4-9609-7646-AE49-0AD6C593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2121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IHEID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 Dos Santos Hélène</dc:creator>
  <cp:lastModifiedBy>Helene Ramos dos Santos</cp:lastModifiedBy>
  <cp:revision>4</cp:revision>
  <cp:lastPrinted>2016-02-17T14:46:00Z</cp:lastPrinted>
  <dcterms:created xsi:type="dcterms:W3CDTF">2016-03-18T07:05:00Z</dcterms:created>
  <dcterms:modified xsi:type="dcterms:W3CDTF">2016-03-18T07:10:00Z</dcterms:modified>
</cp:coreProperties>
</file>